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3637280" cy="2456180"/>
            <wp:effectExtent l="0" t="0" r="7620" b="7620"/>
            <wp:docPr id="1" name="图片 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
                    <pic:cNvPicPr>
                      <a:picLocks noChangeAspect="1"/>
                    </pic:cNvPicPr>
                  </pic:nvPicPr>
                  <pic:blipFill>
                    <a:blip r:embed="rId6"/>
                    <a:srcRect t="18284" b="14197"/>
                    <a:stretch>
                      <a:fillRect/>
                    </a:stretch>
                  </pic:blipFill>
                  <pic:spPr>
                    <a:xfrm>
                      <a:off x="0" y="0"/>
                      <a:ext cx="3637280" cy="2456180"/>
                    </a:xfrm>
                    <a:prstGeom prst="rect">
                      <a:avLst/>
                    </a:prstGeom>
                  </pic:spPr>
                </pic:pic>
              </a:graphicData>
            </a:graphic>
          </wp:inline>
        </w:drawing>
      </w:r>
    </w:p>
    <w:p>
      <w:pPr>
        <w:tabs>
          <w:tab w:val="left" w:pos="7161"/>
        </w:tabs>
        <w:ind w:firstLine="2640" w:firstLineChars="11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HX-20干式恒温金属浴</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干式恒温金属浴采用微电脑控制和半导体制冷技术制造的一款恒温金属浴产品仪器可配置多种模块，可广泛应用于样品的保存各种酶的保存和反应、核酸和蛋白质的变性处理、PCR 反应、电泳的预变性和血清凝固等。</w:t>
      </w:r>
    </w:p>
    <w:p>
      <w:pPr>
        <w:widowControl/>
        <w:shd w:val="clear" w:color="auto" w:fill="FFFFFF"/>
        <w:spacing w:line="360" w:lineRule="auto"/>
        <w:ind w:firstLine="480" w:firstLineChars="200"/>
        <w:jc w:val="left"/>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型号</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温度范围</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RT+5℃~100℃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时间设置</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模块温度均匀性</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显示精度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控温精度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升温时间</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多点运行</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加热方式</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熔断器</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电源</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AC220V/120V,50/60Hz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功率</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标配模块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2.0ml*35孔</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选配模块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HX-A,B,C,D,E,F,G,H,J,K,L,M,N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270</w:t>
            </w: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textDirection w:val="lrTb"/>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2"/>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2"/>
                <w:rFonts w:hint="eastAsia" w:ascii="宋体" w:hAnsi="宋体" w:cs="宋体"/>
                <w:b w:val="0"/>
                <w:bCs w:val="0"/>
                <w:i w:val="0"/>
                <w:caps w:val="0"/>
                <w:color w:val="2F5597" w:themeColor="accent1" w:themeShade="BF"/>
                <w:spacing w:val="0"/>
                <w:kern w:val="0"/>
                <w:sz w:val="24"/>
                <w:szCs w:val="24"/>
                <w:shd w:val="clear" w:fill="FFFFFF"/>
                <w:lang w:val="en-US" w:eastAsia="zh-CN" w:bidi="ar"/>
              </w:rPr>
              <w:t>3.5kg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5344160" cy="17430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349536" cy="1744790"/>
                    </a:xfrm>
                    <a:prstGeom prst="rect">
                      <a:avLst/>
                    </a:prstGeom>
                  </pic:spPr>
                </pic:pic>
              </a:graphicData>
            </a:graphic>
          </wp:inline>
        </w:drawing>
      </w: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5"/>
        <w:tblpPr w:leftFromText="180" w:rightFromText="180" w:vertAnchor="text" w:horzAnchor="page" w:tblpX="1807" w:tblpY="219"/>
        <w:tblOverlap w:val="never"/>
        <w:tblW w:w="850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191"/>
        <w:gridCol w:w="63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HX-A</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96*0.2ml标准板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HX-B</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54*0.5ml离心管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HX-C</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HX-D</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35*2.0ml离心管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HX-E</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HX-F</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24*直径≤￠12mm试管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HX-G</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32*0.2ml+25*1.5ml离心管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HX-H</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32*0.2ml+10*0.5ml+15*1.5ml离心管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HX-J</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96*0.2ml微孔板(酶标板平板)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HX-K</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HX-L</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12*15ml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HX-M</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6*50ml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HX-N</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15*10ml (最高转速600rpm) 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pPr w:leftFromText="180" w:rightFromText="180" w:vertAnchor="text" w:horzAnchor="page" w:tblpX="1818" w:tblpY="112"/>
        <w:tblOverlap w:val="never"/>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标配模块（2ML*35孔）</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1块（已安装仪器内）</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jc w:val="center"/>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思源黑体 CN Heavy">
    <w:panose1 w:val="020B0A00000000000000"/>
    <w:charset w:val="86"/>
    <w:family w:val="auto"/>
    <w:pitch w:val="default"/>
    <w:sig w:usb0="20000003" w:usb1="2ADF3C10" w:usb2="00000016" w:usb3="00000000" w:csb0="60060107" w:csb1="00000000"/>
  </w:font>
  <w:font w:name="微软简中圆">
    <w:panose1 w:val="00000000000000000000"/>
    <w:charset w:val="00"/>
    <w:family w:val="auto"/>
    <w:pitch w:val="default"/>
    <w:sig w:usb0="00000000" w:usb1="00000000" w:usb2="00000000" w:usb3="00000000" w:csb0="00000000" w:csb1="00000000"/>
  </w:font>
  <w:font w:name="中国建行标准字GBK">
    <w:panose1 w:val="03000509000000000000"/>
    <w:charset w:val="86"/>
    <w:family w:val="auto"/>
    <w:pitch w:val="default"/>
    <w:sig w:usb0="00000001" w:usb1="080E0000" w:usb2="00000000" w:usb3="00000000" w:csb0="00040000" w:csb1="00000000"/>
  </w:font>
  <w:font w:name="中國龍創藝體">
    <w:panose1 w:val="02010609000101010101"/>
    <w:charset w:val="00"/>
    <w:family w:val="auto"/>
    <w:pitch w:val="default"/>
    <w:sig w:usb0="00000000" w:usb1="00000000" w:usb2="00000000" w:usb3="00000000" w:csb0="00000000" w:csb1="00000000"/>
  </w:font>
  <w:font w:name="中國龍新藝體">
    <w:panose1 w:val="02010609000101010101"/>
    <w:charset w:val="00"/>
    <w:family w:val="auto"/>
    <w:pitch w:val="default"/>
    <w:sig w:usb0="00000000" w:usb1="00000000" w:usb2="00000000" w:usb3="00000000" w:csb0="00000000" w:csb1="00000000"/>
  </w:font>
  <w:font w:name="SourceHanSansCN-Light">
    <w:altName w:val="宋体"/>
    <w:panose1 w:val="00000000000000000000"/>
    <w:charset w:val="86"/>
    <w:family w:val="auto"/>
    <w:pitch w:val="default"/>
    <w:sig w:usb0="00000000" w:usb1="00000000" w:usb2="00000000" w:usb3="00000000" w:csb0="00040000" w:csb1="00000000"/>
  </w:font>
  <w:font w:name="ISOCP">
    <w:altName w:val="Courier New"/>
    <w:panose1 w:val="00000400000000000000"/>
    <w:charset w:val="00"/>
    <w:family w:val="auto"/>
    <w:pitch w:val="default"/>
    <w:sig w:usb0="00000000" w:usb1="00000000" w:usb2="00000040" w:usb3="00000000" w:csb0="000001FF" w:csb1="00000000"/>
  </w:font>
  <w:font w:name="Proxy 1">
    <w:altName w:val="魂心"/>
    <w:panose1 w:val="00000400000000000000"/>
    <w:charset w:val="00"/>
    <w:family w:val="auto"/>
    <w:pitch w:val="default"/>
    <w:sig w:usb0="00000000" w:usb1="00000000" w:usb2="00000000" w:usb3="00000000" w:csb0="000001F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onospac821 BT">
    <w:altName w:val="Teacher_A"/>
    <w:panose1 w:val="020B0609020202020204"/>
    <w:charset w:val="00"/>
    <w:family w:val="modern"/>
    <w:pitch w:val="default"/>
    <w:sig w:usb0="00000000" w:usb1="00000000" w:usb2="00000000" w:usb3="00000000" w:csb0="0000001B" w:csb1="00000000"/>
  </w:font>
  <w:font w:name="Webdings">
    <w:panose1 w:val="05030102010509060703"/>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Teacher_A">
    <w:panose1 w:val="020B0600000000000000"/>
    <w:charset w:val="00"/>
    <w:family w:val="auto"/>
    <w:pitch w:val="default"/>
    <w:sig w:usb0="00000011" w:usb1="00000000" w:usb2="00000000" w:usb3="00000000" w:csb0="4000009F" w:csb1="DFD70000"/>
  </w:font>
  <w:font w:name="魂心">
    <w:panose1 w:val="02000009000000000000"/>
    <w:charset w:val="80"/>
    <w:family w:val="auto"/>
    <w:pitch w:val="default"/>
    <w:sig w:usb0="A1007AEF" w:usb1="F9DF7CFB" w:usb2="0000001E" w:usb3="00000000" w:csb0="2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2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4E23"/>
    <w:multiLevelType w:val="singleLevel"/>
    <w:tmpl w:val="31ED4E2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E687F"/>
    <w:rsid w:val="000F0EE7"/>
    <w:rsid w:val="001C2F0D"/>
    <w:rsid w:val="0020067A"/>
    <w:rsid w:val="002206DA"/>
    <w:rsid w:val="00227827"/>
    <w:rsid w:val="00262F28"/>
    <w:rsid w:val="002B6FFF"/>
    <w:rsid w:val="002C777E"/>
    <w:rsid w:val="002F2DF2"/>
    <w:rsid w:val="002F500E"/>
    <w:rsid w:val="002F71EB"/>
    <w:rsid w:val="002F74BD"/>
    <w:rsid w:val="00343CBD"/>
    <w:rsid w:val="003775A9"/>
    <w:rsid w:val="003D498D"/>
    <w:rsid w:val="004A2EE0"/>
    <w:rsid w:val="004E7E09"/>
    <w:rsid w:val="00535C95"/>
    <w:rsid w:val="00580C1D"/>
    <w:rsid w:val="00596893"/>
    <w:rsid w:val="005A5BBC"/>
    <w:rsid w:val="0069114D"/>
    <w:rsid w:val="007134E8"/>
    <w:rsid w:val="00741072"/>
    <w:rsid w:val="007650E0"/>
    <w:rsid w:val="007A51F4"/>
    <w:rsid w:val="00854961"/>
    <w:rsid w:val="008B2ECB"/>
    <w:rsid w:val="00955DE4"/>
    <w:rsid w:val="00957FA5"/>
    <w:rsid w:val="0098299C"/>
    <w:rsid w:val="00990FAD"/>
    <w:rsid w:val="009E7CF6"/>
    <w:rsid w:val="00A4672B"/>
    <w:rsid w:val="00A94E0D"/>
    <w:rsid w:val="00AA4A1B"/>
    <w:rsid w:val="00AA5CBF"/>
    <w:rsid w:val="00B61697"/>
    <w:rsid w:val="00B839ED"/>
    <w:rsid w:val="00BD42F1"/>
    <w:rsid w:val="00C47428"/>
    <w:rsid w:val="00C83139"/>
    <w:rsid w:val="00CB40C5"/>
    <w:rsid w:val="00DA0404"/>
    <w:rsid w:val="00DA6A09"/>
    <w:rsid w:val="00E15CAB"/>
    <w:rsid w:val="00E2271A"/>
    <w:rsid w:val="00E54BE6"/>
    <w:rsid w:val="00E610B3"/>
    <w:rsid w:val="00E62DD8"/>
    <w:rsid w:val="00E900EE"/>
    <w:rsid w:val="00EC783E"/>
    <w:rsid w:val="00EF22FA"/>
    <w:rsid w:val="00EF585C"/>
    <w:rsid w:val="00F00906"/>
    <w:rsid w:val="00F871E6"/>
    <w:rsid w:val="00FC16C2"/>
    <w:rsid w:val="00FE197F"/>
    <w:rsid w:val="017212D3"/>
    <w:rsid w:val="02AA71DB"/>
    <w:rsid w:val="02D933F4"/>
    <w:rsid w:val="02F87F3E"/>
    <w:rsid w:val="03F258F4"/>
    <w:rsid w:val="04E918A9"/>
    <w:rsid w:val="0692734F"/>
    <w:rsid w:val="07553E41"/>
    <w:rsid w:val="082A438A"/>
    <w:rsid w:val="08F355DB"/>
    <w:rsid w:val="091F1204"/>
    <w:rsid w:val="0A184A29"/>
    <w:rsid w:val="0A366F57"/>
    <w:rsid w:val="0A965B96"/>
    <w:rsid w:val="0B056425"/>
    <w:rsid w:val="0D1C5359"/>
    <w:rsid w:val="10C02CE0"/>
    <w:rsid w:val="10C5247C"/>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DD279A"/>
    <w:rsid w:val="1F7C15FF"/>
    <w:rsid w:val="1F995798"/>
    <w:rsid w:val="20DD6070"/>
    <w:rsid w:val="2159429D"/>
    <w:rsid w:val="216A23E2"/>
    <w:rsid w:val="22E601DB"/>
    <w:rsid w:val="23243285"/>
    <w:rsid w:val="241D3C4F"/>
    <w:rsid w:val="246A0583"/>
    <w:rsid w:val="24AE6CFC"/>
    <w:rsid w:val="27CA7697"/>
    <w:rsid w:val="295A600F"/>
    <w:rsid w:val="2A602115"/>
    <w:rsid w:val="2A847618"/>
    <w:rsid w:val="2AC31D90"/>
    <w:rsid w:val="2BE36FED"/>
    <w:rsid w:val="2C2B4AD0"/>
    <w:rsid w:val="2C936415"/>
    <w:rsid w:val="2CBC35B2"/>
    <w:rsid w:val="2D270418"/>
    <w:rsid w:val="2D9E504D"/>
    <w:rsid w:val="2DBB4423"/>
    <w:rsid w:val="2E5E5B1C"/>
    <w:rsid w:val="30667F5E"/>
    <w:rsid w:val="32494755"/>
    <w:rsid w:val="32700ED2"/>
    <w:rsid w:val="34121BAC"/>
    <w:rsid w:val="348346E6"/>
    <w:rsid w:val="348E7F12"/>
    <w:rsid w:val="35B92EB0"/>
    <w:rsid w:val="36585CBC"/>
    <w:rsid w:val="36E10A24"/>
    <w:rsid w:val="387D4F69"/>
    <w:rsid w:val="3A045A6B"/>
    <w:rsid w:val="3A542ACC"/>
    <w:rsid w:val="3A5E108F"/>
    <w:rsid w:val="3ABF1760"/>
    <w:rsid w:val="3B8A5C86"/>
    <w:rsid w:val="3C5E63A4"/>
    <w:rsid w:val="3DA6127B"/>
    <w:rsid w:val="3DEB6E30"/>
    <w:rsid w:val="3E2B5E06"/>
    <w:rsid w:val="3FB36DF8"/>
    <w:rsid w:val="40764144"/>
    <w:rsid w:val="410B44C7"/>
    <w:rsid w:val="43EA5F2F"/>
    <w:rsid w:val="442711AA"/>
    <w:rsid w:val="498B526A"/>
    <w:rsid w:val="49C63D0D"/>
    <w:rsid w:val="4A527F2C"/>
    <w:rsid w:val="4AA4627F"/>
    <w:rsid w:val="4ADC76DB"/>
    <w:rsid w:val="4CA81950"/>
    <w:rsid w:val="4D4E77F2"/>
    <w:rsid w:val="4E5B0058"/>
    <w:rsid w:val="4E931B10"/>
    <w:rsid w:val="4FD73045"/>
    <w:rsid w:val="51C771E3"/>
    <w:rsid w:val="51F9487C"/>
    <w:rsid w:val="524B68B6"/>
    <w:rsid w:val="52CB7EB8"/>
    <w:rsid w:val="52EE746C"/>
    <w:rsid w:val="5452446D"/>
    <w:rsid w:val="563C7D3B"/>
    <w:rsid w:val="567A4548"/>
    <w:rsid w:val="576F688D"/>
    <w:rsid w:val="5826783E"/>
    <w:rsid w:val="58926505"/>
    <w:rsid w:val="58C6092D"/>
    <w:rsid w:val="58F34817"/>
    <w:rsid w:val="591C6583"/>
    <w:rsid w:val="594D1214"/>
    <w:rsid w:val="59AB3574"/>
    <w:rsid w:val="5BDA755D"/>
    <w:rsid w:val="5DDC6E97"/>
    <w:rsid w:val="5F6B71C0"/>
    <w:rsid w:val="607225C9"/>
    <w:rsid w:val="608B6872"/>
    <w:rsid w:val="61FA2450"/>
    <w:rsid w:val="624F31B6"/>
    <w:rsid w:val="626869C0"/>
    <w:rsid w:val="626F460D"/>
    <w:rsid w:val="62737F03"/>
    <w:rsid w:val="62BD7680"/>
    <w:rsid w:val="63B80222"/>
    <w:rsid w:val="64BB3B0A"/>
    <w:rsid w:val="65173864"/>
    <w:rsid w:val="66474EF8"/>
    <w:rsid w:val="67074C35"/>
    <w:rsid w:val="67B86FD5"/>
    <w:rsid w:val="67EE1779"/>
    <w:rsid w:val="68CC736B"/>
    <w:rsid w:val="69A05A18"/>
    <w:rsid w:val="6AB4227F"/>
    <w:rsid w:val="6B3B6611"/>
    <w:rsid w:val="6B5251F4"/>
    <w:rsid w:val="6B6C7258"/>
    <w:rsid w:val="6BA7011A"/>
    <w:rsid w:val="6DFB560B"/>
    <w:rsid w:val="6F17421F"/>
    <w:rsid w:val="6F7B3153"/>
    <w:rsid w:val="6F975B11"/>
    <w:rsid w:val="71E16D82"/>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B554D-FFF5-4CDA-9CAA-287218BBA6AA}">
  <ds:schemaRefs/>
</ds:datastoreItem>
</file>

<file path=docProps/app.xml><?xml version="1.0" encoding="utf-8"?>
<Properties xmlns="http://schemas.openxmlformats.org/officeDocument/2006/extended-properties" xmlns:vt="http://schemas.openxmlformats.org/officeDocument/2006/docPropsVTypes">
  <Template>Normal</Template>
  <Pages>4</Pages>
  <Words>592</Words>
  <Characters>909</Characters>
  <Lines>3</Lines>
  <Paragraphs>2</Paragraphs>
  <ScaleCrop>false</ScaleCrop>
  <LinksUpToDate>false</LinksUpToDate>
  <CharactersWithSpaces>933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2022-04-19T07:15:13Z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